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CC33D">
      <w:pPr>
        <w:spacing w:after="0"/>
        <w:ind w:firstLine="709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</w:p>
    <w:p w14:paraId="3CCD79BA">
      <w:pPr>
        <w:spacing w:after="0"/>
        <w:ind w:firstLine="709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УТВЕРЖДЕНО:  </w:t>
      </w:r>
    </w:p>
    <w:p w14:paraId="2FCBB1C6">
      <w:pPr>
        <w:spacing w:after="0"/>
        <w:ind w:firstLine="709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Приказом</w:t>
      </w:r>
    </w:p>
    <w:p w14:paraId="00DA9083">
      <w:pPr>
        <w:spacing w:after="0"/>
        <w:ind w:firstLine="709"/>
        <w:jc w:val="right"/>
        <w:rPr>
          <w:b/>
          <w:bCs/>
          <w:sz w:val="26"/>
          <w:szCs w:val="26"/>
        </w:rPr>
      </w:pPr>
      <w:bookmarkStart w:id="0" w:name="_Hlk239674081"/>
      <w:bookmarkStart w:id="1" w:name="_Hlk239674285"/>
      <w:r>
        <w:rPr>
          <w:b/>
          <w:bCs/>
          <w:sz w:val="26"/>
          <w:szCs w:val="26"/>
        </w:rPr>
        <w:t xml:space="preserve">Автономной некоммерческой организацией </w:t>
      </w:r>
    </w:p>
    <w:p w14:paraId="6B6ABB53">
      <w:pPr>
        <w:spacing w:after="0"/>
        <w:ind w:firstLine="709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«Агентство городского развития - Обнинский бизнес инкубатор»</w:t>
      </w:r>
      <w:bookmarkEnd w:id="0"/>
    </w:p>
    <w:bookmarkEnd w:id="1"/>
    <w:p w14:paraId="52CAC80C">
      <w:pPr>
        <w:spacing w:after="0"/>
        <w:ind w:firstLine="709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(№ 1 -осн от «21» августа 2026 года)</w:t>
      </w:r>
    </w:p>
    <w:p w14:paraId="6AB29AD8">
      <w:pPr>
        <w:spacing w:after="0"/>
        <w:ind w:firstLine="709"/>
        <w:jc w:val="center"/>
        <w:rPr>
          <w:b/>
          <w:bCs/>
          <w:sz w:val="26"/>
          <w:szCs w:val="26"/>
        </w:rPr>
      </w:pPr>
    </w:p>
    <w:p w14:paraId="4D45CD37">
      <w:pPr>
        <w:spacing w:after="0"/>
        <w:ind w:firstLine="709"/>
        <w:jc w:val="center"/>
        <w:rPr>
          <w:b/>
          <w:bCs/>
          <w:sz w:val="26"/>
          <w:szCs w:val="26"/>
        </w:rPr>
      </w:pPr>
    </w:p>
    <w:p w14:paraId="2DA96BBA">
      <w:pPr>
        <w:spacing w:after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Положение </w:t>
      </w:r>
    </w:p>
    <w:p w14:paraId="127D446D">
      <w:pPr>
        <w:spacing w:after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тематической викторины «70 лет городу Обнинску» </w:t>
      </w:r>
    </w:p>
    <w:p w14:paraId="1F815D27">
      <w:pPr>
        <w:spacing w:after="0"/>
        <w:ind w:firstLine="709"/>
        <w:jc w:val="center"/>
        <w:rPr>
          <w:b/>
          <w:bCs/>
          <w:sz w:val="26"/>
          <w:szCs w:val="26"/>
        </w:rPr>
      </w:pPr>
    </w:p>
    <w:p w14:paraId="2A6863F2">
      <w:pPr>
        <w:pStyle w:val="12"/>
        <w:shd w:val="clear" w:color="auto" w:fill="auto"/>
        <w:spacing w:before="0" w:after="233" w:line="220" w:lineRule="exact"/>
        <w:ind w:left="3820"/>
        <w:jc w:val="left"/>
        <w:rPr>
          <w:sz w:val="26"/>
          <w:szCs w:val="26"/>
        </w:rPr>
      </w:pPr>
      <w:r>
        <w:rPr>
          <w:sz w:val="26"/>
          <w:szCs w:val="26"/>
        </w:rPr>
        <w:t>1. Общие положения</w:t>
      </w:r>
    </w:p>
    <w:p w14:paraId="5B2E3B17">
      <w:pPr>
        <w:pStyle w:val="14"/>
        <w:spacing w:after="0"/>
        <w:ind w:left="0"/>
        <w:jc w:val="both"/>
        <w:rPr>
          <w:rFonts w:eastAsia="Times New Roman" w:cs="Times New Roman"/>
          <w:color w:val="FF0000"/>
          <w:spacing w:val="-2"/>
          <w:sz w:val="26"/>
          <w:szCs w:val="26"/>
        </w:rPr>
      </w:pPr>
      <w:r>
        <w:rPr>
          <w:sz w:val="26"/>
          <w:szCs w:val="26"/>
        </w:rPr>
        <w:t xml:space="preserve">1.1. Настоящее Положение регламентирует порядок проведения тематической викторины </w:t>
      </w:r>
      <w:r>
        <w:rPr>
          <w:rFonts w:eastAsia="Times New Roman" w:cs="Times New Roman"/>
          <w:spacing w:val="-2"/>
          <w:sz w:val="26"/>
          <w:szCs w:val="26"/>
        </w:rPr>
        <w:t>среди жителей муниципального образования городской округ «Город Обнинск» (далее – город Обнинск) Калужской области «70 лет городу Обнинску» (далее – Викторина).</w:t>
      </w:r>
    </w:p>
    <w:p w14:paraId="6D40D93B">
      <w:pPr>
        <w:pStyle w:val="10"/>
        <w:shd w:val="clear" w:color="auto" w:fill="auto"/>
        <w:tabs>
          <w:tab w:val="left" w:pos="1450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>1.2.  Викторина проводится с 18.09.2026 по 20.09.2026 года включительно среди жителей города Обнинска, в целях повышения интереса граждан к истории первого наукограда России, содействия формированию культурно-просветительского досуга населения, популяризации истории и краеведения, в интересах расширения социокультурного развития жителей города Обнинска, а также в честь 70-летия города Обнинска.</w:t>
      </w:r>
    </w:p>
    <w:p w14:paraId="79A324B5">
      <w:pPr>
        <w:pStyle w:val="10"/>
        <w:tabs>
          <w:tab w:val="left" w:pos="567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>1.3. Организатором тематической Викторины является Автономная некоммерческая организация «Агентство городского развития - Обнинский бизнес инкубатор» (далее - Организатор).</w:t>
      </w:r>
    </w:p>
    <w:p w14:paraId="5F7972E6">
      <w:pPr>
        <w:pStyle w:val="10"/>
        <w:shd w:val="clear" w:color="auto" w:fill="auto"/>
        <w:tabs>
          <w:tab w:val="left" w:pos="1446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Участниками тематической Викторины могут быть жители города Обнинска, достигшие 18 лет (далее - участники), зарегистрированные по месту жительства в г. Обнинске. </w:t>
      </w:r>
    </w:p>
    <w:p w14:paraId="38B4C4B6">
      <w:pPr>
        <w:pStyle w:val="10"/>
        <w:shd w:val="clear" w:color="auto" w:fill="auto"/>
        <w:tabs>
          <w:tab w:val="left" w:pos="1446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Участие в Викторине осуществляется на добровольной основе. </w:t>
      </w:r>
    </w:p>
    <w:p w14:paraId="59F80877">
      <w:pPr>
        <w:pStyle w:val="10"/>
        <w:shd w:val="clear" w:color="auto" w:fill="auto"/>
        <w:tabs>
          <w:tab w:val="left" w:pos="1446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1.6. В викторине не принимают участие сотрудники Организатора. </w:t>
      </w:r>
    </w:p>
    <w:p w14:paraId="5C958A17">
      <w:pPr>
        <w:pStyle w:val="10"/>
        <w:tabs>
          <w:tab w:val="left" w:pos="851"/>
        </w:tabs>
        <w:spacing w:after="0" w:line="240" w:lineRule="auto"/>
        <w:ind w:right="20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1.7. Викторина проводится в соответствии с гражданским законодательством (ст. 1057 Гражданского кодекса РФ (далее – ГК РФ)), не является лотереей, не основана на риске, носит просветительский характер.</w:t>
      </w:r>
      <w:r>
        <w:rPr>
          <w:color w:val="FF0000"/>
          <w:sz w:val="26"/>
          <w:szCs w:val="26"/>
        </w:rPr>
        <w:t xml:space="preserve"> </w:t>
      </w:r>
    </w:p>
    <w:p w14:paraId="49241118">
      <w:pPr>
        <w:pStyle w:val="10"/>
        <w:tabs>
          <w:tab w:val="left" w:pos="851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>1.8. Участие в Викторине осуществляется на безвозмездной основе.</w:t>
      </w:r>
    </w:p>
    <w:p w14:paraId="02F41A83">
      <w:pPr>
        <w:pStyle w:val="10"/>
        <w:shd w:val="clear" w:color="auto" w:fill="auto"/>
        <w:tabs>
          <w:tab w:val="left" w:pos="1450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>1.9. Участники тематической Викторины, признанные победителями, награждаются ценными подарками, приобретенными за счет средств Организатора или с привлечением средств физических лиц, индивидуальных предпринимателей, юридических лиц.</w:t>
      </w:r>
    </w:p>
    <w:p w14:paraId="7E1B26A0">
      <w:pPr>
        <w:pStyle w:val="10"/>
        <w:tabs>
          <w:tab w:val="left" w:pos="567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1.10. Настоящее положение размещается в социальной сети Автономной некоммерческой организацией «Агентство городского развития - Обнинский бизнес инкубатор» в сети «Интернет» </w:t>
      </w:r>
      <w:r>
        <w:fldChar w:fldCharType="begin"/>
      </w:r>
      <w:r>
        <w:instrText xml:space="preserve"> HYPERLINK "https://vk.ru/agrobninsk" </w:instrText>
      </w:r>
      <w:r>
        <w:fldChar w:fldCharType="separate"/>
      </w:r>
      <w:r>
        <w:rPr>
          <w:rStyle w:val="5"/>
          <w:color w:val="auto"/>
          <w:sz w:val="26"/>
          <w:szCs w:val="26"/>
          <w:u w:val="none"/>
        </w:rPr>
        <w:t>https://vk.ru/agrobninsk</w:t>
      </w:r>
      <w:r>
        <w:rPr>
          <w:rStyle w:val="5"/>
          <w:color w:val="auto"/>
          <w:sz w:val="26"/>
          <w:szCs w:val="26"/>
          <w:u w:val="none"/>
        </w:rPr>
        <w:fldChar w:fldCharType="end"/>
      </w:r>
    </w:p>
    <w:p w14:paraId="25C367FC">
      <w:pPr>
        <w:pStyle w:val="10"/>
        <w:tabs>
          <w:tab w:val="left" w:pos="567"/>
        </w:tabs>
        <w:spacing w:after="0" w:line="240" w:lineRule="auto"/>
        <w:ind w:right="20"/>
        <w:jc w:val="both"/>
        <w:rPr>
          <w:sz w:val="26"/>
          <w:szCs w:val="26"/>
        </w:rPr>
      </w:pPr>
    </w:p>
    <w:p w14:paraId="1AC4AA41">
      <w:pPr>
        <w:pStyle w:val="10"/>
        <w:tabs>
          <w:tab w:val="left" w:pos="1186"/>
        </w:tabs>
        <w:spacing w:after="279" w:line="269" w:lineRule="exact"/>
        <w:ind w:right="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Организация проведения тематической Викторины</w:t>
      </w:r>
    </w:p>
    <w:p w14:paraId="4BFE2AD0">
      <w:pPr>
        <w:pStyle w:val="10"/>
        <w:tabs>
          <w:tab w:val="left" w:pos="709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2.1.</w:t>
      </w:r>
      <w:r>
        <w:rPr>
          <w:sz w:val="26"/>
          <w:szCs w:val="26"/>
        </w:rPr>
        <w:tab/>
      </w:r>
      <w:r>
        <w:rPr>
          <w:sz w:val="26"/>
          <w:szCs w:val="26"/>
        </w:rPr>
        <w:t>Для проведения тематической Викторины Организатором создается и утверждается персональный состав комиссии численностью</w:t>
      </w:r>
      <w:r>
        <w:rPr>
          <w:sz w:val="26"/>
          <w:szCs w:val="26"/>
          <w:highlight w:val="none"/>
        </w:rPr>
        <w:t xml:space="preserve"> </w:t>
      </w:r>
      <w:r>
        <w:rPr>
          <w:rFonts w:hint="default"/>
          <w:sz w:val="26"/>
          <w:szCs w:val="26"/>
          <w:highlight w:val="none"/>
          <w:lang w:val="ru-RU"/>
        </w:rPr>
        <w:t>6</w:t>
      </w:r>
      <w:r>
        <w:rPr>
          <w:sz w:val="26"/>
          <w:szCs w:val="26"/>
          <w:highlight w:val="none"/>
        </w:rPr>
        <w:t xml:space="preserve"> (</w:t>
      </w:r>
      <w:r>
        <w:rPr>
          <w:sz w:val="26"/>
          <w:szCs w:val="26"/>
          <w:highlight w:val="none"/>
          <w:lang w:val="ru-RU"/>
        </w:rPr>
        <w:t>шесть</w:t>
      </w:r>
      <w:r>
        <w:rPr>
          <w:sz w:val="26"/>
          <w:szCs w:val="26"/>
          <w:highlight w:val="none"/>
        </w:rPr>
        <w:t>)</w:t>
      </w:r>
      <w:r>
        <w:rPr>
          <w:sz w:val="26"/>
          <w:szCs w:val="26"/>
        </w:rPr>
        <w:t xml:space="preserve"> человек. Комиссия состоит из председателя, заместителя председателя, секретаря и членов комиссии. </w:t>
      </w:r>
    </w:p>
    <w:p w14:paraId="280A23D4">
      <w:pPr>
        <w:pStyle w:val="10"/>
        <w:tabs>
          <w:tab w:val="left" w:pos="709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2.2. Формой деятельности комиссии являются заседания с принятием на нем решений.  Решение комиссии считается правомочным, если на заседании комиссии присутствуют не менее половины её членов и решение принято большинством от присутствующих на нем членов. Решения комиссии оформляются протоколом, который подписывается председателем комиссии и секретарем комиссии.</w:t>
      </w:r>
    </w:p>
    <w:p w14:paraId="1E013D68">
      <w:pPr>
        <w:pStyle w:val="10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2.3. Комиссия в срок не </w:t>
      </w:r>
      <w:r>
        <w:rPr>
          <w:sz w:val="26"/>
          <w:szCs w:val="26"/>
          <w:highlight w:val="none"/>
        </w:rPr>
        <w:t>позднее 15.09.2026 проводит орган</w:t>
      </w:r>
      <w:r>
        <w:rPr>
          <w:sz w:val="26"/>
          <w:szCs w:val="26"/>
        </w:rPr>
        <w:t>изационное заседание, на котором определяет перечень мест, в которых в период с 18.09.2026 по 20.09.2026 года будут находиться представители или волонтеры Организатора, обеспечивающие проведение тематической Викторины, имеющие специальные опознавательные знаки (далее – Доверенные лица), а также решает иные вопросы, отнесенные к ее компетенции настоящим Положением, необходимые для проведения тематической Викторины.</w:t>
      </w:r>
    </w:p>
    <w:p w14:paraId="30A94064">
      <w:pPr>
        <w:pStyle w:val="10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14:paraId="5A448F76">
      <w:pPr>
        <w:pStyle w:val="10"/>
        <w:shd w:val="clear" w:color="auto" w:fill="auto"/>
        <w:tabs>
          <w:tab w:val="left" w:pos="1186"/>
        </w:tabs>
        <w:spacing w:after="0" w:line="240" w:lineRule="auto"/>
        <w:ind w:right="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Порядок проведения тематической викторины</w:t>
      </w:r>
    </w:p>
    <w:p w14:paraId="4DF5668F">
      <w:pPr>
        <w:pStyle w:val="10"/>
        <w:shd w:val="clear" w:color="auto" w:fill="auto"/>
        <w:tabs>
          <w:tab w:val="left" w:pos="1186"/>
        </w:tabs>
        <w:spacing w:after="0" w:line="240" w:lineRule="auto"/>
        <w:ind w:right="20"/>
        <w:jc w:val="both"/>
        <w:rPr>
          <w:sz w:val="26"/>
          <w:szCs w:val="26"/>
        </w:rPr>
      </w:pPr>
    </w:p>
    <w:p w14:paraId="30DC4C6B">
      <w:pPr>
        <w:pStyle w:val="10"/>
        <w:keepLines/>
        <w:widowControl/>
        <w:shd w:val="clear" w:color="auto" w:fill="auto"/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3.1.  Викторина проводится на русском языке.</w:t>
      </w:r>
    </w:p>
    <w:p w14:paraId="46ACCFE1">
      <w:pPr>
        <w:pStyle w:val="10"/>
        <w:keepLines/>
        <w:widowControl/>
        <w:shd w:val="clear" w:color="auto" w:fill="auto"/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3.2. Распространение купонов Викторины проводится бесплатно среди жителей города Обнинска, в трудовых коллективах предприятий и организаций города, общественных объединениях и в офисе Организатора.</w:t>
      </w:r>
    </w:p>
    <w:p w14:paraId="6EFB376E">
      <w:pPr>
        <w:pStyle w:val="10"/>
        <w:keepLines/>
        <w:widowControl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   С 18.09.2026 по 20.09.2026 с 08.00 до 20.00 обладателю купона, желающему принять участие в Викторине, необходимо передать заполненный купон Викторины по установленной форме в соответствии с приложением к настоящему положению в местах сбора купонов. </w:t>
      </w:r>
    </w:p>
    <w:p w14:paraId="0EB7274E">
      <w:pPr>
        <w:pStyle w:val="10"/>
        <w:keepLines/>
        <w:widowControl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    В купоне к Викторине необходимо ответить на тематические вопросы о городе Обнинске, выбрав один из предложенных вариантов ответов. Каждый участник вправе ответить на вопросы только один раз. Перечень вопросов и вариантов ответов на них формируется Организатором.</w:t>
      </w:r>
    </w:p>
    <w:p w14:paraId="1DED2012">
      <w:pPr>
        <w:pStyle w:val="10"/>
        <w:keepLines/>
        <w:widowControl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3.5.     Купон заполняется участником, и отрывная часть купона остается у участника. Каждый участник вправе заполнить только один купон. После получения заполненного купона Доверенные лица переводят информацию в электронный вид при участнике Викторины.   </w:t>
      </w:r>
    </w:p>
    <w:p w14:paraId="2F30814A">
      <w:pPr>
        <w:pStyle w:val="10"/>
        <w:keepLines/>
        <w:widowControl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3.6.    Доверенное лицо разъясняет участнику Викторины ее правила, интернет-ресурс, на котором будет проходить розыгрыш призов Викторины, дату и время розыгрыша призов Викторины, предлагает ознакомиться с Положением о проведении Викторины.</w:t>
      </w:r>
    </w:p>
    <w:p w14:paraId="3C39D76F">
      <w:pPr>
        <w:pStyle w:val="10"/>
        <w:keepLines/>
        <w:widowControl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3.7. Организатор передает Доверенным лицам необходимые материалы, необходимые для проведения Викторины.</w:t>
      </w:r>
    </w:p>
    <w:p w14:paraId="4C997364">
      <w:pPr>
        <w:pStyle w:val="10"/>
        <w:keepLines/>
        <w:widowControl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3.8.   До участия в розыгрыше призов Викторины допускаются участники, ответившие правильно на 3 (три) заданных вопроса.</w:t>
      </w:r>
    </w:p>
    <w:p w14:paraId="33D13F4D">
      <w:pPr>
        <w:pStyle w:val="10"/>
        <w:keepLines/>
        <w:widowControl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 xml:space="preserve">3.9.  Задублированная информация перед розыгрышем будет удалена. Таким образом, у всех Викторины будут одинаковые шансы на победу. </w:t>
      </w:r>
    </w:p>
    <w:p w14:paraId="2F598726">
      <w:pPr>
        <w:keepLines/>
        <w:spacing w:after="0"/>
        <w:ind w:firstLine="68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>3.10. Победитель определяется случайным выбором из всех участников с помощью алгоритма, гарантирующего равную вероятность выигрыша для каждого. Для этого используется программный генератор случайных чисел, который протестирован на равномерность распределения (Diehard tests) и обеспечивает неповторяемость выборки 2 в 32 степени. Результаты выборки являются объективными и не могут быть изменены после проведения розыгрыша.</w:t>
      </w:r>
    </w:p>
    <w:p w14:paraId="271C4C3C">
      <w:pPr>
        <w:keepLines/>
        <w:spacing w:after="0"/>
        <w:ind w:firstLine="68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3.11. </w:t>
      </w:r>
      <w:r>
        <w:rPr>
          <w:sz w:val="26"/>
          <w:szCs w:val="26"/>
        </w:rPr>
        <w:t>По результатам розыгрыша призов Викторины осуществляется подведение ее итогов и составляется протокол, в котором указываются:</w:t>
      </w:r>
    </w:p>
    <w:p w14:paraId="24D4BD2E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дата и время составления протокола;</w:t>
      </w:r>
    </w:p>
    <w:p w14:paraId="622C5333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персональный состав членов комиссии, присутствовавших при розыгрыше призов Викторины (не менее 3 членов комиссии);</w:t>
      </w:r>
    </w:p>
    <w:p w14:paraId="15B08E29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наименование электронного ресурса, на котором происходил розыгрыш призов Викторины;</w:t>
      </w:r>
    </w:p>
    <w:p w14:paraId="0576E536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общее количество участников, принявших участие в розыгрыше призов Викторины;</w:t>
      </w:r>
    </w:p>
    <w:p w14:paraId="57696D7A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количество победителей, с указанием номеров купонов;</w:t>
      </w:r>
    </w:p>
    <w:p w14:paraId="605C992C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иные сведения (при необходимости).</w:t>
      </w:r>
    </w:p>
    <w:p w14:paraId="0BCFE88B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Протокол подписывается присутствовавшими при процедуре розыгрыша призов Викторины членами комиссии.  </w:t>
      </w:r>
    </w:p>
    <w:p w14:paraId="22591AF2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Организатор обеспечивает доступность сведений о результатах Викторины в в сети «Интернет» в социальной сети </w:t>
      </w:r>
      <w:r>
        <w:fldChar w:fldCharType="begin"/>
      </w:r>
      <w:r>
        <w:instrText xml:space="preserve"> HYPERLINK "https://vk.ru/agrobninsk" </w:instrText>
      </w:r>
      <w:r>
        <w:fldChar w:fldCharType="separate"/>
      </w:r>
      <w:r>
        <w:rPr>
          <w:rStyle w:val="5"/>
          <w:color w:val="auto"/>
          <w:sz w:val="26"/>
          <w:szCs w:val="26"/>
          <w:u w:val="none"/>
        </w:rPr>
        <w:t>https://vk.ru/agrobninsk</w:t>
      </w:r>
      <w:r>
        <w:rPr>
          <w:rStyle w:val="5"/>
          <w:color w:val="auto"/>
          <w:sz w:val="26"/>
          <w:szCs w:val="26"/>
          <w:u w:val="none"/>
        </w:rPr>
        <w:fldChar w:fldCharType="end"/>
      </w:r>
      <w:r>
        <w:rPr>
          <w:sz w:val="26"/>
          <w:szCs w:val="26"/>
        </w:rPr>
        <w:t xml:space="preserve"> и на интернет-ресурсе </w:t>
      </w:r>
      <w:r>
        <w:fldChar w:fldCharType="begin"/>
      </w:r>
      <w:r>
        <w:instrText xml:space="preserve"> HYPERLINK "https://обнинск70.рф" </w:instrText>
      </w:r>
      <w:r>
        <w:fldChar w:fldCharType="separate"/>
      </w:r>
      <w:r>
        <w:rPr>
          <w:rStyle w:val="5"/>
          <w:color w:val="auto"/>
          <w:sz w:val="26"/>
          <w:szCs w:val="26"/>
          <w:u w:val="none"/>
        </w:rPr>
        <w:t>https://обнинск70.рф</w:t>
      </w:r>
      <w:r>
        <w:rPr>
          <w:rStyle w:val="5"/>
          <w:color w:val="auto"/>
          <w:sz w:val="26"/>
          <w:szCs w:val="26"/>
          <w:u w:val="none"/>
        </w:rPr>
        <w:fldChar w:fldCharType="end"/>
      </w:r>
      <w:r>
        <w:rPr>
          <w:sz w:val="26"/>
          <w:szCs w:val="26"/>
        </w:rPr>
        <w:t xml:space="preserve"> для самостоятельного ознакомления с ними участников в течение всего периода вручения призов.</w:t>
      </w:r>
      <w:r>
        <w:t xml:space="preserve"> </w:t>
      </w:r>
    </w:p>
    <w:p w14:paraId="5C086ACF">
      <w:pPr>
        <w:keepLines/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3.12.   Организатор обеспечивает вручение призов в пункте выдачи по адресу и в дни, определенные комиссией, а соответствующую информацию размещает в сети «Интернет» в социальной сети  https://vk.ru/agrobninsk</w:t>
      </w:r>
    </w:p>
    <w:p w14:paraId="666620DB">
      <w:pPr>
        <w:keepLines/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3.13. Для получения приза Участник обязан предъявить паспорт и отрывную часть выигравшего купона, участвовавшего в Викторине. Получение приза подтверждается подписью лица, получившего приз, в специальном реестре выдачи призов. В данном реестре Участнику, который стал победителем, необходимо собственноручно внести следующие данные: фамилия, имя, отчество, контактный номер телефона, выигравший номер купона, паспортные данные, дата рождения, место регистрации; место жительства, согласие на обработку персональных данных.</w:t>
      </w:r>
    </w:p>
    <w:p w14:paraId="3F04FCCD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Участники своими подписями в реестре выдачи призов подтверждают правильность внесения своих данных и фактическое получение приза. </w:t>
      </w:r>
    </w:p>
    <w:p w14:paraId="0F2C4DC5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Форма реестра выдачи призов утверждается Организатором.</w:t>
      </w:r>
      <w:r>
        <w:rPr>
          <w:sz w:val="26"/>
          <w:szCs w:val="26"/>
        </w:rPr>
        <w:tab/>
      </w:r>
    </w:p>
    <w:p w14:paraId="60680FE8">
      <w:pPr>
        <w:keepLine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3.14.  Участник не имеет права требовать денежный эквивалент приза или его обмен.</w:t>
      </w:r>
    </w:p>
    <w:p w14:paraId="379CB79A">
      <w:pPr>
        <w:spacing w:after="0"/>
        <w:ind w:firstLine="709"/>
        <w:jc w:val="both"/>
        <w:rPr>
          <w:sz w:val="26"/>
          <w:szCs w:val="26"/>
        </w:rPr>
      </w:pPr>
    </w:p>
    <w:p w14:paraId="271AC352">
      <w:pPr>
        <w:spacing w:after="0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Иные условия</w:t>
      </w:r>
    </w:p>
    <w:p w14:paraId="172FC4D4">
      <w:pPr>
        <w:spacing w:after="0"/>
        <w:ind w:firstLine="709"/>
        <w:jc w:val="center"/>
        <w:rPr>
          <w:b/>
          <w:sz w:val="26"/>
          <w:szCs w:val="26"/>
        </w:rPr>
      </w:pPr>
    </w:p>
    <w:p w14:paraId="22D54255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  Победители, получившие призы, принимают на себя и в дальнейшем несут ответственность за уплату всех налогов и сборов, установленных действующим законодательством Российской Федерации.</w:t>
      </w:r>
    </w:p>
    <w:p w14:paraId="1B61AC4E">
      <w:pPr>
        <w:pStyle w:val="17"/>
        <w:shd w:val="clear" w:color="auto" w:fill="FFFFFF"/>
        <w:spacing w:before="240" w:beforeAutospacing="0" w:after="240" w:afterAutospacing="0"/>
        <w:ind w:firstLine="650" w:firstLineChars="250"/>
        <w:jc w:val="both"/>
        <w:rPr>
          <w:sz w:val="26"/>
          <w:szCs w:val="26"/>
        </w:rPr>
      </w:pPr>
      <w:bookmarkStart w:id="2" w:name="_GoBack"/>
      <w:bookmarkEnd w:id="2"/>
      <w:r>
        <w:rPr>
          <w:rFonts w:hint="default"/>
          <w:sz w:val="26"/>
          <w:szCs w:val="26"/>
          <w:lang w:val="ru-RU"/>
        </w:rPr>
        <w:t xml:space="preserve">4.2. </w:t>
      </w:r>
      <w:r>
        <w:rPr>
          <w:sz w:val="26"/>
          <w:szCs w:val="26"/>
        </w:rPr>
        <w:t>Участие в викторине означает добровольное согласие участника на обработку его персональных данных (ФИО, телефон) организатором для проведения викторины, определения победителей, вручения призов и исполнения налоговых требований. Обработка данных включает сбор, хранение, использование и уничтожение по истечении 5 лет после окончания викторины. Участник вправе отозвать согласие письменно, но тогда его купон исключается из розыгрыша (если он ещё не проведён).</w:t>
      </w:r>
    </w:p>
    <w:p w14:paraId="396C0E64">
      <w:pPr>
        <w:rPr>
          <w:sz w:val="26"/>
          <w:szCs w:val="26"/>
        </w:rPr>
      </w:pPr>
    </w:p>
    <w:p w14:paraId="126B4521">
      <w:pPr>
        <w:pageBreakBefore/>
        <w:jc w:val="right"/>
      </w:pPr>
      <w:r>
        <w:rPr>
          <w:color w:val="000000"/>
        </w:rPr>
        <w:t>Приложение</w:t>
      </w:r>
    </w:p>
    <w:p w14:paraId="1CE65F24">
      <w:pPr>
        <w:ind w:left="59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к положению о проведении тематической викторины «70 лет городу Обнинску» от 21августа 2026</w:t>
      </w:r>
    </w:p>
    <w:p w14:paraId="6FCE3DEB">
      <w:pPr>
        <w:jc w:val="center"/>
        <w:rPr>
          <w:color w:val="000000"/>
        </w:rPr>
      </w:pPr>
      <w:r>
        <w:rPr>
          <w:color w:val="000000"/>
        </w:rPr>
        <w:t>Форма купона участника тематической викторины «70 лет городу Обнинску»</w:t>
      </w:r>
    </w:p>
    <w:p w14:paraId="674B57E4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drawing>
          <wp:inline distT="0" distB="0" distL="0" distR="0">
            <wp:extent cx="6029325" cy="7028180"/>
            <wp:effectExtent l="0" t="0" r="952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851" w:bottom="709" w:left="156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characterSpacingControl w:val="doNotCompress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26E"/>
    <w:rsid w:val="00000245"/>
    <w:rsid w:val="0001666F"/>
    <w:rsid w:val="00025CB7"/>
    <w:rsid w:val="00035284"/>
    <w:rsid w:val="000533AD"/>
    <w:rsid w:val="000A28FF"/>
    <w:rsid w:val="000B5CFD"/>
    <w:rsid w:val="000B761F"/>
    <w:rsid w:val="000C43E0"/>
    <w:rsid w:val="000C4827"/>
    <w:rsid w:val="000F6FC0"/>
    <w:rsid w:val="00102855"/>
    <w:rsid w:val="001167AF"/>
    <w:rsid w:val="00120081"/>
    <w:rsid w:val="001203B1"/>
    <w:rsid w:val="001B4734"/>
    <w:rsid w:val="001B58E4"/>
    <w:rsid w:val="001C2B90"/>
    <w:rsid w:val="001D7E38"/>
    <w:rsid w:val="00215E8A"/>
    <w:rsid w:val="00243888"/>
    <w:rsid w:val="00244E25"/>
    <w:rsid w:val="002651A7"/>
    <w:rsid w:val="00265AF9"/>
    <w:rsid w:val="00290E11"/>
    <w:rsid w:val="002A77BC"/>
    <w:rsid w:val="002B220D"/>
    <w:rsid w:val="002B2828"/>
    <w:rsid w:val="002D0C1B"/>
    <w:rsid w:val="002D1625"/>
    <w:rsid w:val="002D4FAB"/>
    <w:rsid w:val="002F126E"/>
    <w:rsid w:val="00306371"/>
    <w:rsid w:val="00320550"/>
    <w:rsid w:val="0033386A"/>
    <w:rsid w:val="003477EC"/>
    <w:rsid w:val="00350CAF"/>
    <w:rsid w:val="003551F3"/>
    <w:rsid w:val="00372711"/>
    <w:rsid w:val="003B4768"/>
    <w:rsid w:val="004A2E3E"/>
    <w:rsid w:val="004E5497"/>
    <w:rsid w:val="004F0793"/>
    <w:rsid w:val="00507C65"/>
    <w:rsid w:val="0051479A"/>
    <w:rsid w:val="00516E8F"/>
    <w:rsid w:val="00525D6A"/>
    <w:rsid w:val="00527090"/>
    <w:rsid w:val="0053713E"/>
    <w:rsid w:val="0059066D"/>
    <w:rsid w:val="005A3D31"/>
    <w:rsid w:val="00605304"/>
    <w:rsid w:val="00606CEE"/>
    <w:rsid w:val="0061409F"/>
    <w:rsid w:val="00633BA5"/>
    <w:rsid w:val="0064671F"/>
    <w:rsid w:val="00647EBF"/>
    <w:rsid w:val="00661B86"/>
    <w:rsid w:val="0068653E"/>
    <w:rsid w:val="00687437"/>
    <w:rsid w:val="00692D0B"/>
    <w:rsid w:val="006A09E5"/>
    <w:rsid w:val="006C0B77"/>
    <w:rsid w:val="006E67B0"/>
    <w:rsid w:val="00716EBC"/>
    <w:rsid w:val="0072304A"/>
    <w:rsid w:val="00737C42"/>
    <w:rsid w:val="00740EA9"/>
    <w:rsid w:val="00743EBB"/>
    <w:rsid w:val="007670A1"/>
    <w:rsid w:val="007A3FC1"/>
    <w:rsid w:val="008242FF"/>
    <w:rsid w:val="008671F8"/>
    <w:rsid w:val="008702EB"/>
    <w:rsid w:val="00870751"/>
    <w:rsid w:val="0087643B"/>
    <w:rsid w:val="008B4B3A"/>
    <w:rsid w:val="008C101A"/>
    <w:rsid w:val="008D2D1E"/>
    <w:rsid w:val="008D4B62"/>
    <w:rsid w:val="008E29FD"/>
    <w:rsid w:val="008E3E42"/>
    <w:rsid w:val="008F1D22"/>
    <w:rsid w:val="00901432"/>
    <w:rsid w:val="00922C40"/>
    <w:rsid w:val="00922C48"/>
    <w:rsid w:val="00926861"/>
    <w:rsid w:val="00940D12"/>
    <w:rsid w:val="00964060"/>
    <w:rsid w:val="00980BCC"/>
    <w:rsid w:val="00980E26"/>
    <w:rsid w:val="009854B8"/>
    <w:rsid w:val="009A3A62"/>
    <w:rsid w:val="00A16C1E"/>
    <w:rsid w:val="00A43530"/>
    <w:rsid w:val="00A47452"/>
    <w:rsid w:val="00AC30DD"/>
    <w:rsid w:val="00B21DF1"/>
    <w:rsid w:val="00B23C41"/>
    <w:rsid w:val="00B53D34"/>
    <w:rsid w:val="00B76241"/>
    <w:rsid w:val="00B915B7"/>
    <w:rsid w:val="00BB57F5"/>
    <w:rsid w:val="00BC1568"/>
    <w:rsid w:val="00BE4718"/>
    <w:rsid w:val="00BF6BDF"/>
    <w:rsid w:val="00C26A75"/>
    <w:rsid w:val="00C345E5"/>
    <w:rsid w:val="00C533DA"/>
    <w:rsid w:val="00C77279"/>
    <w:rsid w:val="00CD6E01"/>
    <w:rsid w:val="00CE29AE"/>
    <w:rsid w:val="00CE41F7"/>
    <w:rsid w:val="00CF05D4"/>
    <w:rsid w:val="00D02050"/>
    <w:rsid w:val="00D21515"/>
    <w:rsid w:val="00D52A85"/>
    <w:rsid w:val="00D609C2"/>
    <w:rsid w:val="00D95907"/>
    <w:rsid w:val="00DA7D76"/>
    <w:rsid w:val="00DB2DC1"/>
    <w:rsid w:val="00DB4BB9"/>
    <w:rsid w:val="00DB6B01"/>
    <w:rsid w:val="00DB6E71"/>
    <w:rsid w:val="00DC34C9"/>
    <w:rsid w:val="00E01D45"/>
    <w:rsid w:val="00E5370D"/>
    <w:rsid w:val="00E56F42"/>
    <w:rsid w:val="00E76E53"/>
    <w:rsid w:val="00EA59DF"/>
    <w:rsid w:val="00ED0F45"/>
    <w:rsid w:val="00EE4070"/>
    <w:rsid w:val="00F12C76"/>
    <w:rsid w:val="00F1432D"/>
    <w:rsid w:val="00F34C9E"/>
    <w:rsid w:val="00F40A09"/>
    <w:rsid w:val="00F46C9F"/>
    <w:rsid w:val="00F81DAD"/>
    <w:rsid w:val="00FA4BA2"/>
    <w:rsid w:val="00FA7B4F"/>
    <w:rsid w:val="00FB4CD2"/>
    <w:rsid w:val="00FC0954"/>
    <w:rsid w:val="00FE16F0"/>
    <w:rsid w:val="00FF73FE"/>
    <w:rsid w:val="1FC97794"/>
    <w:rsid w:val="6A24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3"/>
    <w:semiHidden/>
    <w:unhideWhenUsed/>
    <w:qFormat/>
    <w:uiPriority w:val="99"/>
    <w:pPr>
      <w:spacing w:after="0"/>
    </w:pPr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5"/>
    <w:semiHidden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qFormat/>
    <w:uiPriority w:val="99"/>
    <w:rPr>
      <w:b/>
      <w:bCs/>
    </w:rPr>
  </w:style>
  <w:style w:type="character" w:customStyle="1" w:styleId="9">
    <w:name w:val="Основной текст_"/>
    <w:basedOn w:val="2"/>
    <w:link w:val="10"/>
    <w:qFormat/>
    <w:uiPriority w:val="0"/>
    <w:rPr>
      <w:rFonts w:ascii="Times New Roman" w:hAnsi="Times New Roman" w:eastAsia="Times New Roman" w:cs="Times New Roman"/>
      <w:spacing w:val="-2"/>
      <w:shd w:val="clear" w:color="auto" w:fill="FFFFFF"/>
    </w:rPr>
  </w:style>
  <w:style w:type="paragraph" w:customStyle="1" w:styleId="10">
    <w:name w:val="Основной текст1"/>
    <w:basedOn w:val="1"/>
    <w:link w:val="9"/>
    <w:qFormat/>
    <w:uiPriority w:val="0"/>
    <w:pPr>
      <w:widowControl w:val="0"/>
      <w:shd w:val="clear" w:color="auto" w:fill="FFFFFF"/>
      <w:spacing w:after="60" w:line="0" w:lineRule="atLeast"/>
    </w:pPr>
    <w:rPr>
      <w:rFonts w:eastAsia="Times New Roman" w:cs="Times New Roman"/>
      <w:spacing w:val="-2"/>
      <w:sz w:val="22"/>
    </w:rPr>
  </w:style>
  <w:style w:type="character" w:customStyle="1" w:styleId="11">
    <w:name w:val="Основной текст (2)_"/>
    <w:basedOn w:val="2"/>
    <w:link w:val="12"/>
    <w:qFormat/>
    <w:uiPriority w:val="0"/>
    <w:rPr>
      <w:rFonts w:ascii="Times New Roman" w:hAnsi="Times New Roman" w:eastAsia="Times New Roman" w:cs="Times New Roman"/>
      <w:b/>
      <w:bCs/>
      <w:spacing w:val="-3"/>
      <w:shd w:val="clear" w:color="auto" w:fill="FFFFFF"/>
    </w:rPr>
  </w:style>
  <w:style w:type="paragraph" w:customStyle="1" w:styleId="12">
    <w:name w:val="Основной текст (2)"/>
    <w:basedOn w:val="1"/>
    <w:link w:val="11"/>
    <w:qFormat/>
    <w:uiPriority w:val="0"/>
    <w:pPr>
      <w:widowControl w:val="0"/>
      <w:shd w:val="clear" w:color="auto" w:fill="FFFFFF"/>
      <w:spacing w:before="780" w:after="0" w:line="274" w:lineRule="exact"/>
      <w:jc w:val="center"/>
    </w:pPr>
    <w:rPr>
      <w:rFonts w:eastAsia="Times New Roman" w:cs="Times New Roman"/>
      <w:b/>
      <w:bCs/>
      <w:spacing w:val="-3"/>
      <w:sz w:val="22"/>
    </w:rPr>
  </w:style>
  <w:style w:type="character" w:customStyle="1" w:styleId="13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Текст примечания Знак"/>
    <w:basedOn w:val="2"/>
    <w:link w:val="7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16">
    <w:name w:val="Тема примечания Знак"/>
    <w:basedOn w:val="15"/>
    <w:link w:val="8"/>
    <w:semiHidden/>
    <w:qFormat/>
    <w:uiPriority w:val="99"/>
    <w:rPr>
      <w:rFonts w:ascii="Times New Roman" w:hAnsi="Times New Roman"/>
      <w:b/>
      <w:bCs/>
      <w:sz w:val="20"/>
      <w:szCs w:val="20"/>
    </w:rPr>
  </w:style>
  <w:style w:type="paragraph" w:customStyle="1" w:styleId="17">
    <w:name w:val="ds-markdown-paragraph"/>
    <w:basedOn w:val="1"/>
    <w:qFormat/>
    <w:uiPriority w:val="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33407-EC33-4581-8214-E88D497C0D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975</Words>
  <Characters>6989</Characters>
  <Lines>57</Lines>
  <Paragraphs>16</Paragraphs>
  <TotalTime>0</TotalTime>
  <ScaleCrop>false</ScaleCrop>
  <LinksUpToDate>false</LinksUpToDate>
  <CharactersWithSpaces>7965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2026-09-14T16:28:00Z</dcterms:created>
  <dc:creator>user</dc:creator>
  <cp:lastModifiedBy>пк</cp:lastModifiedBy>
  <cp:lastPrinted>2024-02-15T07:01:00Z</cp:lastPrinted>
  <dcterms:modified xsi:type="dcterms:W3CDTF">2026-09-15T07:16:24Z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eyJoZGlkIjoiOWZiYTBmMDIwM2VjYTI0Njg5OGY2MThiMDQ1NDFlMDYifQ==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D2F82C282D95417BB477751FFDFC1177_13</vt:lpwstr>
  </property>
</Properties>
</file>